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53B2" w14:textId="77777777" w:rsidR="006C3790" w:rsidRPr="006C3790" w:rsidRDefault="006C3790" w:rsidP="00CF40E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B4D96"/>
          <w:sz w:val="48"/>
          <w:szCs w:val="48"/>
          <w:lang w:eastAsia="cs-CZ"/>
        </w:rPr>
      </w:pPr>
      <w:r w:rsidRPr="006C3790">
        <w:rPr>
          <w:rFonts w:ascii="Arial" w:eastAsia="Times New Roman" w:hAnsi="Arial" w:cs="Arial"/>
          <w:b/>
          <w:bCs/>
          <w:color w:val="1B4D96"/>
          <w:sz w:val="48"/>
          <w:szCs w:val="48"/>
          <w:lang w:eastAsia="cs-CZ"/>
        </w:rPr>
        <w:t>Změna místa trvalého pobytu</w:t>
      </w:r>
    </w:p>
    <w:p w14:paraId="161C8C76" w14:textId="77777777" w:rsidR="006C3790" w:rsidRPr="006C3790" w:rsidRDefault="00623002" w:rsidP="00CF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B3B940A">
          <v:rect id="_x0000_i1025" style="width:0;height:1.5pt" o:hralign="center" o:hrstd="t" o:hrnoshade="t" o:hr="t" fillcolor="#333" stroked="f"/>
        </w:pict>
      </w:r>
    </w:p>
    <w:p w14:paraId="60455891" w14:textId="77777777"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</w:t>
      </w:r>
    </w:p>
    <w:p w14:paraId="08D90428" w14:textId="77777777" w:rsidR="00623002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Změna místa trvalého pobytu se ohlašuje dle zákona </w:t>
      </w:r>
      <w:hyperlink r:id="rId5" w:anchor="seznam" w:tgtFrame="_blank" w:history="1">
        <w:r w:rsidRPr="006C3790">
          <w:rPr>
            <w:rFonts w:ascii="Trebuchet MS" w:eastAsia="Times New Roman" w:hAnsi="Trebuchet MS" w:cs="Times New Roman"/>
            <w:color w:val="D28028"/>
            <w:sz w:val="19"/>
            <w:szCs w:val="19"/>
            <w:u w:val="single"/>
            <w:lang w:eastAsia="cs-CZ"/>
          </w:rPr>
          <w:t>č. 133/2000 Sb., o evidenci obyvatel</w:t>
        </w:r>
      </w:hyperlink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, v platném znění ohlašovně v místě nového trvalého </w:t>
      </w:r>
      <w:proofErr w:type="gramStart"/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pobytu - v</w:t>
      </w:r>
      <w:r w:rsidR="0062300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e</w:t>
      </w:r>
      <w:proofErr w:type="gramEnd"/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</w:t>
      </w:r>
      <w:r w:rsidR="0062300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Zbůchu</w:t>
      </w:r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 a spádov</w:t>
      </w:r>
      <w:r w:rsidR="0062300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é</w:t>
      </w:r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 obc</w:t>
      </w:r>
      <w:r w:rsidR="0062300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i</w:t>
      </w:r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 </w:t>
      </w:r>
      <w:r w:rsidR="0062300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Červený Újezd.</w:t>
      </w:r>
    </w:p>
    <w:p w14:paraId="5F639A60" w14:textId="262231B0" w:rsidR="006C3790" w:rsidRPr="006C3790" w:rsidRDefault="00CF40E2" w:rsidP="0062300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Obecní</w:t>
      </w:r>
      <w:r w:rsidR="006C3790"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 úřad </w:t>
      </w:r>
      <w:r w:rsidR="0062300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Zbůch</w:t>
      </w:r>
      <w:r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, </w:t>
      </w:r>
      <w:r w:rsidR="0062300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Náměstí 205</w:t>
      </w:r>
      <w:r w:rsidR="006C3790"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 </w:t>
      </w:r>
      <w:r w:rsidR="00303C1F">
        <w:rPr>
          <w:rFonts w:ascii="Trebuchet MS" w:eastAsia="Times New Roman" w:hAnsi="Trebuchet MS" w:cs="Times New Roman"/>
          <w:b/>
          <w:sz w:val="19"/>
          <w:szCs w:val="19"/>
          <w:u w:val="single"/>
          <w:lang w:eastAsia="cs-CZ"/>
        </w:rPr>
        <w:t xml:space="preserve"> - </w:t>
      </w:r>
      <w:hyperlink r:id="rId6" w:history="1">
        <w:r w:rsidRPr="00CF40E2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>E</w:t>
        </w:r>
        <w:r w:rsidR="006C3790" w:rsidRPr="006C3790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>vidence obyvatel v</w:t>
        </w:r>
        <w:r w:rsidRPr="00CF40E2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 xml:space="preserve"> 1.patře </w:t>
        </w:r>
        <w:r w:rsidR="006C3790" w:rsidRPr="006C3790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>budovy.</w:t>
        </w:r>
      </w:hyperlink>
    </w:p>
    <w:p w14:paraId="0B263DB4" w14:textId="77777777" w:rsidR="006C3790" w:rsidRPr="006C3790" w:rsidRDefault="00623002" w:rsidP="00CF40E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7AB2096">
          <v:rect id="_x0000_i1026" style="width:0;height:1.5pt" o:hrstd="t" o:hrnoshade="t" o:hr="t" fillcolor="#333" stroked="f"/>
        </w:pict>
      </w:r>
    </w:p>
    <w:p w14:paraId="5519DA49" w14:textId="77777777"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</w:t>
      </w:r>
    </w:p>
    <w:p w14:paraId="5BD80FB0" w14:textId="77777777" w:rsidR="00D35E49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Občan je povinen dle téhož zákona:</w:t>
      </w:r>
    </w:p>
    <w:p w14:paraId="0ADEC5BB" w14:textId="77777777" w:rsidR="00D35E49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a)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vyplnit a podepsat přihlašovací lístek k trvalému pobytu, který obsahuje údaje o jménu, příjmení a rodném čísle, předchozí a nové adrese místa trvalého pobytu občana a o vlastníku objektu, kterým se rozumí jméno, příjmení a adresa místa trvalého pobytu u fyzické osoby nebo název a sídlo u právnické osoby,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b)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prokázat totožnost občanským průkazem nebo, nemá-li platný občanský průkaz, jiným obdobným dokladem, který je veřejnou listinou (cestovní pas, řidičský průkaz, rodný list)</w:t>
      </w:r>
    </w:p>
    <w:p w14:paraId="1F5454E7" w14:textId="77777777" w:rsidR="00D35E49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c)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doložit vlastnictví bytu nebo domu, nebo doložit oprávněnost užívání bytu, anebo předložit úředně ověřené písemné potvrzení oprávněné osoby o souhlasu s ohlášením změny místa trvalého pobytu. Takové potvrzení se nevyžaduje v případě, že oprávněná osoba potvrdí souhlas na přihlašovacím tiskopisu k trvalému pobytu před zaměstnancem ohlašovny.</w:t>
      </w:r>
    </w:p>
    <w:p w14:paraId="0149DDB7" w14:textId="77777777"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  <w:t>Při změně místa trvalého pobytu oddělí ohlašovna vyznačenou část občanského průkazu a současně vydá potvrzení o změně místa trvalého pobytu.</w:t>
      </w:r>
    </w:p>
    <w:p w14:paraId="09CB6703" w14:textId="77777777"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</w:t>
      </w:r>
    </w:p>
    <w:sectPr w:rsidR="006C3790" w:rsidRPr="006C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DBD"/>
    <w:multiLevelType w:val="multilevel"/>
    <w:tmpl w:val="74F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90"/>
    <w:rsid w:val="00303C1F"/>
    <w:rsid w:val="004946FA"/>
    <w:rsid w:val="00623002"/>
    <w:rsid w:val="006C3790"/>
    <w:rsid w:val="006D4E24"/>
    <w:rsid w:val="008F18B4"/>
    <w:rsid w:val="00BD3DF0"/>
    <w:rsid w:val="00C20A01"/>
    <w:rsid w:val="00CF40E2"/>
    <w:rsid w:val="00D35E49"/>
    <w:rsid w:val="00E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A046"/>
  <w15:docId w15:val="{3B802FE7-632A-4D3B-88AB-CDDA3DC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rkov.cz/mestsky-urad/planek-uradu/" TargetMode="External"/><Relationship Id="rId5" Type="http://schemas.openxmlformats.org/officeDocument/2006/relationships/hyperlink" Target="https://portal.gov.cz/app/zakony/zakon.jsp?page=0&amp;nr=133~2F2000&amp;rp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Oldřiška Cejková</cp:lastModifiedBy>
  <cp:revision>3</cp:revision>
  <dcterms:created xsi:type="dcterms:W3CDTF">2021-01-20T13:56:00Z</dcterms:created>
  <dcterms:modified xsi:type="dcterms:W3CDTF">2021-01-20T14:34:00Z</dcterms:modified>
</cp:coreProperties>
</file>