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0019" w14:textId="77777777" w:rsidR="00AF3208" w:rsidRPr="00AF3208" w:rsidRDefault="00AF3208" w:rsidP="00AF3208">
      <w:pPr>
        <w:shd w:val="clear" w:color="auto" w:fill="F7F7F7"/>
        <w:spacing w:before="225" w:after="225" w:line="240" w:lineRule="auto"/>
        <w:textAlignment w:val="baseline"/>
        <w:outlineLvl w:val="0"/>
        <w:rPr>
          <w:rFonts w:ascii="Times New Roman" w:eastAsia="Times New Roman" w:hAnsi="Times New Roman" w:cs="Times New Roman"/>
          <w:color w:val="081D8F"/>
          <w:kern w:val="36"/>
          <w:sz w:val="43"/>
          <w:szCs w:val="43"/>
          <w:lang w:eastAsia="cs-CZ"/>
        </w:rPr>
      </w:pPr>
      <w:r w:rsidRPr="00AF3208">
        <w:rPr>
          <w:rFonts w:ascii="Times New Roman" w:eastAsia="Times New Roman" w:hAnsi="Times New Roman" w:cs="Times New Roman"/>
          <w:color w:val="081D8F"/>
          <w:kern w:val="36"/>
          <w:sz w:val="43"/>
          <w:szCs w:val="43"/>
          <w:lang w:eastAsia="cs-CZ"/>
        </w:rPr>
        <w:t>Nahlédnutí do matričních knih</w:t>
      </w:r>
    </w:p>
    <w:p w14:paraId="4AEC7F72" w14:textId="77777777" w:rsidR="00AF3208" w:rsidRPr="00AF3208" w:rsidRDefault="00AF3208" w:rsidP="00AF3208">
      <w:pPr>
        <w:pBdr>
          <w:bottom w:val="single" w:sz="6" w:space="1" w:color="auto"/>
        </w:pBdr>
        <w:spacing w:after="0" w:line="240" w:lineRule="auto"/>
        <w:jc w:val="center"/>
        <w:rPr>
          <w:rFonts w:ascii="Arial" w:eastAsia="Times New Roman" w:hAnsi="Arial" w:cs="Arial"/>
          <w:vanish/>
          <w:sz w:val="16"/>
          <w:szCs w:val="16"/>
          <w:lang w:eastAsia="cs-CZ"/>
        </w:rPr>
      </w:pPr>
      <w:r w:rsidRPr="00AF3208">
        <w:rPr>
          <w:rFonts w:ascii="Arial" w:eastAsia="Times New Roman" w:hAnsi="Arial" w:cs="Arial"/>
          <w:vanish/>
          <w:sz w:val="16"/>
          <w:szCs w:val="16"/>
          <w:lang w:eastAsia="cs-CZ"/>
        </w:rPr>
        <w:t>Začátek formuláře</w:t>
      </w:r>
    </w:p>
    <w:p w14:paraId="6DE21360"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Matriční úřad povolí nahlédnout do matriční knihy a činit výpisy z ní v přítomnosti matrikáře, uplynula-li od provedení dotčeného zápisu v matriční knize lhůta 100 let u knihy narození, 75 let u knihy manželství nebo knihy partnerství a 30 let u knihy úmrtí. Před uplynutím těchto lhůt povolí matriční úřad nahlédnout do matriční knihy:</w:t>
      </w:r>
    </w:p>
    <w:p w14:paraId="150E3759" w14:textId="77777777" w:rsidR="00AF3208" w:rsidRPr="00AF3208" w:rsidRDefault="00AF3208" w:rsidP="00AF3208">
      <w:pPr>
        <w:numPr>
          <w:ilvl w:val="0"/>
          <w:numId w:val="1"/>
        </w:num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fyzické osobě, které se zápis týká, členům její rodiny (manžel, partner, rodiče, děti, prarodiče, vnuci a pravnuci), jejím sourozencům a zmocněncům</w:t>
      </w:r>
    </w:p>
    <w:p w14:paraId="5D6E1358" w14:textId="77777777" w:rsidR="00AF3208" w:rsidRPr="00AF3208" w:rsidRDefault="00AF3208" w:rsidP="00AF3208">
      <w:pPr>
        <w:numPr>
          <w:ilvl w:val="0"/>
          <w:numId w:val="1"/>
        </w:num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státním orgánům pro úřední potřebu nebo výkon přenesené působnosti orgánů územních samosprávných celků</w:t>
      </w:r>
    </w:p>
    <w:p w14:paraId="62E8F1C8" w14:textId="77777777" w:rsidR="00AF3208" w:rsidRPr="00AF3208" w:rsidRDefault="00AF3208" w:rsidP="00AF3208">
      <w:pPr>
        <w:numPr>
          <w:ilvl w:val="0"/>
          <w:numId w:val="1"/>
        </w:num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statutárním orgánům církví nebo duchovním jimi zmocněným, jde-li o matriční knihy vedené těmito církvemi do 31. prosince 1949</w:t>
      </w:r>
    </w:p>
    <w:p w14:paraId="1D906531" w14:textId="77777777" w:rsidR="00AF3208" w:rsidRPr="00AF3208" w:rsidRDefault="00AF3208" w:rsidP="00AF3208">
      <w:pPr>
        <w:numPr>
          <w:ilvl w:val="0"/>
          <w:numId w:val="1"/>
        </w:num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fyzické osobě, která prokáže, že je to nezbytné pro uplatnění jejích práv před orgány státu nebo územních samosprávných celků</w:t>
      </w:r>
    </w:p>
    <w:p w14:paraId="4786D2FB"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Nahlížet do matričních knih nebo sbírek listin lze pouze za přítomnosti matrikáře. V případě osvojení mohou nahlédnout do zápisu nebo sbírky listin pouze osvojitelé a po dovršení 12 let i osvojenec. Pokud bylo soudem rozhodnuto o utajení osvojení, může osvojenec nahlédnout do zápisu až po nabytí svéprávnosti. Do zápisu narození dítěte, jehož matka požádala o utajení své osoby v souvislosti s porodem, může nahlédnout pouze matka dítěte a po dovršení 12 let i dítě.</w:t>
      </w:r>
    </w:p>
    <w:p w14:paraId="1A58BA48"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V případě, že žadatelem není fyzická osoba, které se zápis týká, musí:</w:t>
      </w:r>
      <w:r w:rsidRPr="00AF3208">
        <w:rPr>
          <w:rFonts w:ascii="Arial" w:eastAsia="Times New Roman" w:hAnsi="Arial" w:cs="Arial"/>
          <w:color w:val="000000"/>
          <w:sz w:val="27"/>
          <w:szCs w:val="27"/>
          <w:lang w:eastAsia="cs-CZ"/>
        </w:rPr>
        <w:br/>
        <w:t>- prokázat, že je členem rodiny (matričními doklady), nebo</w:t>
      </w:r>
      <w:r w:rsidRPr="00AF3208">
        <w:rPr>
          <w:rFonts w:ascii="Arial" w:eastAsia="Times New Roman" w:hAnsi="Arial" w:cs="Arial"/>
          <w:color w:val="000000"/>
          <w:sz w:val="27"/>
          <w:szCs w:val="27"/>
          <w:lang w:eastAsia="cs-CZ"/>
        </w:rPr>
        <w:br/>
        <w:t>- předložit úředně ověřenou plnou moc, pokud je zplnomocněným zástupcem.</w:t>
      </w:r>
    </w:p>
    <w:p w14:paraId="58EF207D"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Vypisuje se žádost o nahlédnutí do matriční knihy.</w:t>
      </w:r>
    </w:p>
    <w:p w14:paraId="68BE4E6C"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Jaké doklady je nutné mít s sebou</w:t>
      </w:r>
      <w:r w:rsidRPr="00AF3208">
        <w:rPr>
          <w:rFonts w:ascii="Arial" w:eastAsia="Times New Roman" w:hAnsi="Arial" w:cs="Arial"/>
          <w:color w:val="000000"/>
          <w:sz w:val="27"/>
          <w:szCs w:val="27"/>
          <w:lang w:eastAsia="cs-CZ"/>
        </w:rPr>
        <w:br/>
        <w:t>- průkaz totožnosti žadatele</w:t>
      </w:r>
      <w:r w:rsidRPr="00AF3208">
        <w:rPr>
          <w:rFonts w:ascii="Arial" w:eastAsia="Times New Roman" w:hAnsi="Arial" w:cs="Arial"/>
          <w:color w:val="000000"/>
          <w:sz w:val="27"/>
          <w:szCs w:val="27"/>
          <w:lang w:eastAsia="cs-CZ"/>
        </w:rPr>
        <w:br/>
        <w:t>- doklady, kterými žadatel prokáže, že se zápis týká jeho nebo členů jeho rodiny, případně jeho sourozenců</w:t>
      </w:r>
      <w:r w:rsidRPr="00AF3208">
        <w:rPr>
          <w:rFonts w:ascii="Arial" w:eastAsia="Times New Roman" w:hAnsi="Arial" w:cs="Arial"/>
          <w:color w:val="000000"/>
          <w:sz w:val="27"/>
          <w:szCs w:val="27"/>
          <w:lang w:eastAsia="cs-CZ"/>
        </w:rPr>
        <w:br/>
        <w:t>- ověřenou plnou moc, vyřizuje-li žádost zplnomocněný zástupce</w:t>
      </w:r>
    </w:p>
    <w:p w14:paraId="67D37E77" w14:textId="77777777" w:rsidR="00AF3208" w:rsidRPr="00AF3208" w:rsidRDefault="00AF3208" w:rsidP="00AF3208">
      <w:pPr>
        <w:spacing w:before="100" w:beforeAutospacing="1" w:after="100" w:afterAutospacing="1" w:line="240" w:lineRule="auto"/>
        <w:textAlignment w:val="baseline"/>
        <w:rPr>
          <w:rFonts w:ascii="Arial" w:eastAsia="Times New Roman" w:hAnsi="Arial" w:cs="Arial"/>
          <w:color w:val="000000"/>
          <w:sz w:val="27"/>
          <w:szCs w:val="27"/>
          <w:lang w:eastAsia="cs-CZ"/>
        </w:rPr>
      </w:pPr>
      <w:r w:rsidRPr="00AF3208">
        <w:rPr>
          <w:rFonts w:ascii="Arial" w:eastAsia="Times New Roman" w:hAnsi="Arial" w:cs="Arial"/>
          <w:color w:val="000000"/>
          <w:sz w:val="27"/>
          <w:szCs w:val="27"/>
          <w:lang w:eastAsia="cs-CZ"/>
        </w:rPr>
        <w:t xml:space="preserve">Při nahlédnutí do matriční knihy na konkrétní zápis nebo nahlédnutí do podkladů uložených ve sbírce listin ke konkrétnímu matričnímu zápisu se za každou matriční událost uhradí správní poplatek 50 Kč. Za vyhledávání v matričních knihách, sbírkách listin nebo v druhopisech matričních knih vedených do 31. prosince 1958 se hradí správní poplatek </w:t>
      </w:r>
      <w:r w:rsidRPr="00AF3208">
        <w:rPr>
          <w:rFonts w:ascii="Arial" w:eastAsia="Times New Roman" w:hAnsi="Arial" w:cs="Arial"/>
          <w:color w:val="000000"/>
          <w:sz w:val="27"/>
          <w:szCs w:val="27"/>
          <w:lang w:eastAsia="cs-CZ"/>
        </w:rPr>
        <w:lastRenderedPageBreak/>
        <w:t>200 Kč za každou i započatou hodinu. Od tohoto poplatku jsou osvobozeny církve, jde-li o matriky vedené těmito církvemi do 31. 12. 1949.</w:t>
      </w:r>
    </w:p>
    <w:p w14:paraId="37A79763" w14:textId="77777777" w:rsidR="00AF3208" w:rsidRPr="00AF3208" w:rsidRDefault="00AF3208" w:rsidP="00AF3208">
      <w:pPr>
        <w:pBdr>
          <w:top w:val="single" w:sz="6" w:space="1" w:color="auto"/>
        </w:pBdr>
        <w:spacing w:after="0" w:line="240" w:lineRule="auto"/>
        <w:jc w:val="center"/>
        <w:rPr>
          <w:rFonts w:ascii="Arial" w:eastAsia="Times New Roman" w:hAnsi="Arial" w:cs="Arial"/>
          <w:vanish/>
          <w:sz w:val="16"/>
          <w:szCs w:val="16"/>
          <w:lang w:eastAsia="cs-CZ"/>
        </w:rPr>
      </w:pPr>
      <w:r w:rsidRPr="00AF3208">
        <w:rPr>
          <w:rFonts w:ascii="Arial" w:eastAsia="Times New Roman" w:hAnsi="Arial" w:cs="Arial"/>
          <w:vanish/>
          <w:sz w:val="16"/>
          <w:szCs w:val="16"/>
          <w:lang w:eastAsia="cs-CZ"/>
        </w:rPr>
        <w:t>Konec formuláře</w:t>
      </w:r>
    </w:p>
    <w:p w14:paraId="336789FB" w14:textId="77777777" w:rsidR="004869FE" w:rsidRDefault="004869FE"/>
    <w:sectPr w:rsidR="00486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04B59"/>
    <w:multiLevelType w:val="multilevel"/>
    <w:tmpl w:val="AD947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08"/>
    <w:rsid w:val="004869FE"/>
    <w:rsid w:val="00AF3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7A14"/>
  <w15:chartTrackingRefBased/>
  <w15:docId w15:val="{4BE1C705-955B-4455-8CEE-ACD0576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F32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F3208"/>
    <w:rPr>
      <w:rFonts w:ascii="Times New Roman" w:eastAsia="Times New Roman" w:hAnsi="Times New Roman" w:cs="Times New Roman"/>
      <w:b/>
      <w:bCs/>
      <w:kern w:val="36"/>
      <w:sz w:val="48"/>
      <w:szCs w:val="48"/>
      <w:lang w:eastAsia="cs-CZ"/>
    </w:rPr>
  </w:style>
  <w:style w:type="paragraph" w:styleId="z-Zatekformule">
    <w:name w:val="HTML Top of Form"/>
    <w:basedOn w:val="Normln"/>
    <w:next w:val="Normln"/>
    <w:link w:val="z-ZatekformuleChar"/>
    <w:hidden/>
    <w:uiPriority w:val="99"/>
    <w:semiHidden/>
    <w:unhideWhenUsed/>
    <w:rsid w:val="00AF320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AF3208"/>
    <w:rPr>
      <w:rFonts w:ascii="Arial" w:eastAsia="Times New Roman" w:hAnsi="Arial" w:cs="Arial"/>
      <w:vanish/>
      <w:sz w:val="16"/>
      <w:szCs w:val="16"/>
      <w:lang w:eastAsia="cs-CZ"/>
    </w:rPr>
  </w:style>
  <w:style w:type="paragraph" w:styleId="Normlnweb">
    <w:name w:val="Normal (Web)"/>
    <w:basedOn w:val="Normln"/>
    <w:uiPriority w:val="99"/>
    <w:semiHidden/>
    <w:unhideWhenUsed/>
    <w:rsid w:val="00AF32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AF320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AF3208"/>
    <w:rPr>
      <w:rFonts w:ascii="Arial" w:eastAsia="Times New Roman" w:hAnsi="Arial" w:cs="Arial"/>
      <w:vanish/>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3256">
      <w:bodyDiv w:val="1"/>
      <w:marLeft w:val="0"/>
      <w:marRight w:val="0"/>
      <w:marTop w:val="0"/>
      <w:marBottom w:val="0"/>
      <w:divBdr>
        <w:top w:val="none" w:sz="0" w:space="0" w:color="auto"/>
        <w:left w:val="none" w:sz="0" w:space="0" w:color="auto"/>
        <w:bottom w:val="none" w:sz="0" w:space="0" w:color="auto"/>
        <w:right w:val="none" w:sz="0" w:space="0" w:color="auto"/>
      </w:divBdr>
      <w:divsChild>
        <w:div w:id="449013461">
          <w:marLeft w:val="0"/>
          <w:marRight w:val="0"/>
          <w:marTop w:val="0"/>
          <w:marBottom w:val="0"/>
          <w:divBdr>
            <w:top w:val="none" w:sz="0" w:space="0" w:color="auto"/>
            <w:left w:val="none" w:sz="0" w:space="0" w:color="auto"/>
            <w:bottom w:val="none" w:sz="0" w:space="0" w:color="auto"/>
            <w:right w:val="none" w:sz="0" w:space="0" w:color="auto"/>
          </w:divBdr>
          <w:divsChild>
            <w:div w:id="530187308">
              <w:marLeft w:val="0"/>
              <w:marRight w:val="0"/>
              <w:marTop w:val="0"/>
              <w:marBottom w:val="0"/>
              <w:divBdr>
                <w:top w:val="none" w:sz="0" w:space="0" w:color="auto"/>
                <w:left w:val="none" w:sz="0" w:space="0" w:color="auto"/>
                <w:bottom w:val="none" w:sz="0" w:space="0" w:color="auto"/>
                <w:right w:val="none" w:sz="0" w:space="0" w:color="auto"/>
              </w:divBdr>
              <w:divsChild>
                <w:div w:id="1358698638">
                  <w:marLeft w:val="0"/>
                  <w:marRight w:val="0"/>
                  <w:marTop w:val="0"/>
                  <w:marBottom w:val="0"/>
                  <w:divBdr>
                    <w:top w:val="none" w:sz="0" w:space="0" w:color="auto"/>
                    <w:left w:val="none" w:sz="0" w:space="0" w:color="auto"/>
                    <w:bottom w:val="none" w:sz="0" w:space="0" w:color="auto"/>
                    <w:right w:val="none" w:sz="0" w:space="0" w:color="auto"/>
                  </w:divBdr>
                  <w:divsChild>
                    <w:div w:id="3199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2003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Oldřiška Cejková</dc:creator>
  <cp:keywords/>
  <dc:description/>
  <cp:lastModifiedBy>Oldřiška Cejková</cp:lastModifiedBy>
  <cp:revision>1</cp:revision>
  <dcterms:created xsi:type="dcterms:W3CDTF">2021-04-27T09:23:00Z</dcterms:created>
  <dcterms:modified xsi:type="dcterms:W3CDTF">2021-04-27T09:23:00Z</dcterms:modified>
</cp:coreProperties>
</file>